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D9" w:rsidRDefault="00BE12DD" w:rsidP="007C16D9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</w:t>
      </w:r>
      <w:bookmarkStart w:id="0" w:name="_Toc339973307"/>
      <w:bookmarkEnd w:id="0"/>
      <w:r w:rsidR="007C16D9">
        <w:rPr>
          <w:rFonts w:ascii="Times New Roman" w:hAnsi="Times New Roman" w:cs="Times New Roman"/>
          <w:b/>
          <w:bCs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8618220" cy="6463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203_1020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6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D9" w:rsidRDefault="007C16D9" w:rsidP="004554D3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C16D9" w:rsidRDefault="007C16D9" w:rsidP="004554D3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C16D9" w:rsidRDefault="007C16D9" w:rsidP="004554D3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C16D9" w:rsidRDefault="007C16D9" w:rsidP="004554D3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54D3" w:rsidRDefault="007C16D9" w:rsidP="007C16D9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       </w:t>
      </w:r>
      <w:r w:rsidR="004554D3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Неменская, Л. 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Каждый народ – художник. 4 кл. : учеб. для общеобразоват. учреждений / Л. А. Неменская ; под ред. Б. М. Неменского. – М. : Просвещение, 2012.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Неменская, Л. 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Твоя мастерская. Рабочая тетрадь. 4 кл. / Л. А. Неменская ; под ред. Б. М. Неменского. – М. : Просвещение, 2012.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Неменская, Л. А.</w:t>
      </w:r>
      <w:r>
        <w:rPr>
          <w:rFonts w:ascii="Times New Roman" w:hAnsi="Times New Roman" w:cs="Times New Roman"/>
          <w:sz w:val="28"/>
          <w:szCs w:val="28"/>
        </w:rPr>
        <w:t xml:space="preserve"> Уроки изобразительного искусства. Поурочные разработки. 1–4 кл. / Л. А. Неменская, Б. М. Неменский, Е. И. Коротеева ; под ред. Б. М. Неменского. – М. : Просвещение, 2012.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Неменский, Б. М.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Рабочие программы. Предметная линия учебников под редакцией Б. М. Неменского. 1–4 кл. : пособие для учителей общеобразоват. учреждений / Б. М. Неменский [и др.]. – М. : Просвещение, 2012. 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Неменский, Б. М.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учебникам по изобразительному искусству : 1–4 кл. : пособие для учителя / Б. М. Неменский, Л. А. Неменская, Е. И. Коротеева ; под ред. Б. М. Неменского. – М. : Просвещение, 2010. </w:t>
      </w:r>
    </w:p>
    <w:p w:rsidR="004554D3" w:rsidRDefault="004554D3" w:rsidP="004554D3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1" w:name="_Toc339973308"/>
      <w:bookmarkEnd w:id="1"/>
      <w:r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материала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чувство гордости за культуру и искусство Родины, своего города;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уважительное отношение к культуре и искусству других народов нашей страны и мира в целом;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особой роли культуры и искусства в жизни общества и каждого отдельного человека;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сформированность эстетических чувств, художественно-творческого мышления, наблюдательности и фантазии;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554D3" w:rsidRDefault="004554D3" w:rsidP="004554D3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sz w:val="28"/>
          <w:szCs w:val="28"/>
        </w:rPr>
        <w:t>результаты 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4554D3" w:rsidRDefault="004554D3" w:rsidP="004554D3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практическими умениями и навыками в восприятии, анализе и оценке произведений искусства;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знание основных видов и жанров пространственно-визуальных искусств;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образной природы искусства;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эстетическая оценка явлений природы, событий окружающего мира;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усвоение названий ведущих художественных музеев России и художественных музеев своего региона;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554D3" w:rsidRDefault="004554D3" w:rsidP="004554D3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компоновать на плоскости листа и в объеме задуманный художественный образ;</w:t>
      </w:r>
    </w:p>
    <w:p w:rsidR="004554D3" w:rsidRDefault="004554D3" w:rsidP="004554D3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умений применять в художественно-творческой деятельности основы цветоведения, основы графической грамоты;</w:t>
      </w:r>
    </w:p>
    <w:p w:rsidR="004554D3" w:rsidRDefault="004554D3" w:rsidP="004554D3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4554D3" w:rsidRDefault="004554D3" w:rsidP="004554D3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4554D3" w:rsidRDefault="004554D3" w:rsidP="004554D3">
      <w:pPr>
        <w:pStyle w:val="ParagraphStyle"/>
        <w:spacing w:before="192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  <w:r w:rsidRPr="00A04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54D3" w:rsidRDefault="004554D3" w:rsidP="004554D3">
      <w:pPr>
        <w:pStyle w:val="ParagraphStyle"/>
        <w:spacing w:before="96" w:line="26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итоге освоения программы учащиеся должны: 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развить фантазию, воображение, проявляющиеся в конкретных формах творческой художественной деятельности;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приобрести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научиться анализировать произведения искусства;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овладеть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приобрести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сформировать представления о деятельности художника в синтетических и зрелищных видах искусства (в театре и кино).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2" w:name="_Toc339973319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caps/>
          <w:color w:val="000000"/>
        </w:rPr>
        <w:t>СОДЕРЖАНИЕ курса</w:t>
      </w:r>
      <w:r w:rsidRPr="00A04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4554D3" w:rsidRPr="00A04F1F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554D3" w:rsidRDefault="00EF2C61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Истоки родного искусства (7</w:t>
      </w:r>
      <w:r w:rsidR="004554D3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Древние города нашей земли (7 ч).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4554D3" w:rsidRDefault="004554D3" w:rsidP="004554D3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Каждый народ – художник (11 ч).</w:t>
      </w:r>
    </w:p>
    <w:p w:rsidR="004554D3" w:rsidRDefault="004554D3" w:rsidP="004554D3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4554D3" w:rsidRDefault="00EF2C61" w:rsidP="004554D3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Искусство объединяет народы (8</w:t>
      </w:r>
      <w:r w:rsidR="004554D3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54D3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C16D9" w:rsidRDefault="004554D3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C16D9" w:rsidRDefault="007C16D9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6D9" w:rsidRDefault="007C16D9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6D9" w:rsidRDefault="007C16D9" w:rsidP="004554D3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D3" w:rsidRDefault="004554D3" w:rsidP="007C16D9">
      <w:pPr>
        <w:pStyle w:val="ParagraphStyle"/>
        <w:spacing w:line="264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C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C16D9" w:rsidRPr="009D23C2" w:rsidRDefault="007C16D9" w:rsidP="007C16D9">
      <w:pPr>
        <w:pStyle w:val="ParagraphStyle"/>
        <w:spacing w:line="264" w:lineRule="auto"/>
        <w:ind w:firstLine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559"/>
      </w:tblGrid>
      <w:tr w:rsidR="004554D3" w:rsidTr="004554D3">
        <w:tc>
          <w:tcPr>
            <w:tcW w:w="817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554D3" w:rsidTr="004554D3">
        <w:tc>
          <w:tcPr>
            <w:tcW w:w="817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55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54D3" w:rsidTr="004554D3">
        <w:tc>
          <w:tcPr>
            <w:tcW w:w="817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55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54D3" w:rsidTr="004554D3">
        <w:tc>
          <w:tcPr>
            <w:tcW w:w="817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народ - художник</w:t>
            </w:r>
          </w:p>
        </w:tc>
        <w:tc>
          <w:tcPr>
            <w:tcW w:w="155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54D3" w:rsidTr="004554D3">
        <w:tc>
          <w:tcPr>
            <w:tcW w:w="817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55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54D3" w:rsidTr="004554D3">
        <w:tc>
          <w:tcPr>
            <w:tcW w:w="817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5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4D3" w:rsidTr="004554D3">
        <w:tc>
          <w:tcPr>
            <w:tcW w:w="817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Итого</w:t>
            </w:r>
          </w:p>
        </w:tc>
        <w:tc>
          <w:tcPr>
            <w:tcW w:w="1559" w:type="dxa"/>
          </w:tcPr>
          <w:p w:rsidR="004554D3" w:rsidRDefault="004554D3" w:rsidP="00455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4554D3" w:rsidRPr="009D23C2" w:rsidRDefault="004554D3" w:rsidP="004554D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D3" w:rsidRDefault="004554D3" w:rsidP="004554D3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4554D3" w:rsidRDefault="004554D3" w:rsidP="004554D3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3" w:name="_Toc339973320"/>
      <w:bookmarkEnd w:id="3"/>
    </w:p>
    <w:p w:rsidR="004554D3" w:rsidRDefault="004554D3" w:rsidP="004554D3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554D3" w:rsidRDefault="00BE12DD" w:rsidP="00BE12DD">
      <w:pPr>
        <w:pStyle w:val="ParagraphStyle"/>
        <w:keepNext/>
        <w:spacing w:before="192" w:after="144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</w:t>
      </w:r>
    </w:p>
    <w:p w:rsidR="004554D3" w:rsidRDefault="007C16D9" w:rsidP="00BE12DD">
      <w:pPr>
        <w:pStyle w:val="ParagraphStyle"/>
        <w:keepNext/>
        <w:spacing w:before="192" w:after="144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6188264" cy="4964673"/>
            <wp:effectExtent l="0" t="609600" r="0" b="5981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203_1018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2628" cy="49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4554D3" w:rsidRDefault="004554D3" w:rsidP="004554D3">
      <w:pPr>
        <w:pStyle w:val="ParagraphStyle"/>
        <w:keepNext/>
        <w:spacing w:before="192" w:after="144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4EFC" w:rsidRPr="00E24EFC" w:rsidRDefault="00E24EFC" w:rsidP="004554D3">
      <w:pPr>
        <w:pStyle w:val="ParagraphStyle"/>
        <w:keepNext/>
        <w:spacing w:before="192" w:after="144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по ИЗО</w:t>
      </w:r>
    </w:p>
    <w:tbl>
      <w:tblPr>
        <w:tblW w:w="14733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39"/>
        <w:gridCol w:w="1985"/>
        <w:gridCol w:w="2268"/>
        <w:gridCol w:w="709"/>
        <w:gridCol w:w="1984"/>
        <w:gridCol w:w="4678"/>
        <w:gridCol w:w="1276"/>
        <w:gridCol w:w="425"/>
        <w:gridCol w:w="969"/>
      </w:tblGrid>
      <w:tr w:rsidR="00BE12DD" w:rsidTr="004808F7">
        <w:trPr>
          <w:trHeight w:val="12"/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tabs>
                <w:tab w:val="left" w:pos="12"/>
                <w:tab w:val="left" w:pos="504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4EFC" w:rsidRDefault="00E24EFC">
            <w:pPr>
              <w:pStyle w:val="ParagraphStyle"/>
              <w:tabs>
                <w:tab w:val="left" w:pos="504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Тема, 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содержание темы, термины и понятия (страницы учебника)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tabs>
                <w:tab w:val="left" w:pos="126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деятельности, форма работы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учащихся (внеурочная)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Pr="004808F7" w:rsidRDefault="004808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знаний и умений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 (УУД)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E24EFC" w:rsidTr="004808F7">
        <w:trPr>
          <w:trHeight w:val="12"/>
          <w:jc w:val="center"/>
        </w:trPr>
        <w:tc>
          <w:tcPr>
            <w:tcW w:w="14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Pr="00BE12DD" w:rsidRDefault="00E24EFC" w:rsidP="00BE12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Истоки родного искусства</w:t>
            </w: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tabs>
                <w:tab w:val="left" w:pos="24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Каждый народ строит, украшает, изображает. Пейзаж родной земли. Художественные материалы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08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постановки  </w:t>
            </w:r>
            <w:r w:rsidR="004808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 ния учебной задачи)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Красота природы в произведениях русской живописи. Разнообразие пейзажных сюжетов. Характерные черты и красота родного для ребенка пейзажа. </w:t>
            </w:r>
          </w:p>
          <w:p w:rsidR="004808F7" w:rsidRDefault="004808F7" w:rsidP="004808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Живопись, жанр, пейзаж, образ, цвет, тон, композиция. Колорит в живописи. </w:t>
            </w:r>
          </w:p>
          <w:p w:rsidR="00E24EFC" w:rsidRDefault="004808F7" w:rsidP="004808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Учебн, с. 6–16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картины художника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И. Шишкина.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произведения изобразительного искусства и составлять описательный рассказ; изображать характерные особенности пейзажа родной природы; использовать выразительные средства 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>гуаши для создания образов природы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творчеством выдающихся художников-пейзажистов.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дея-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>тельности, навыки сотрудничества со взрослыми и сверстниками в разных ситуациях, отзывчивы к красоте  природы в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 пейзажа своей родной стороны. Передача его особой красоты художественными материалами (гуашь)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tabs>
                <w:tab w:val="left" w:pos="708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произведениях русской живописи; проявляют эмоционально-ценностное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отношение к Родине,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Красота природы в произведениях русской живописи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с русскими художниками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жанром «пейзаж». Один из самых известных русских художников – И. И. Левитан. Картины «Осень» и «Заросший дворик».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искусство, живопись, жанр, пейзаж, образ, цвет, тон, композиция.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14–16.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картины художника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И. Левитана.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линию горизонта; выявлять цветовое соотношение неба, земли; видеть красоту родной природы; обсуждать, сравнивать, анализировать картины художников-пейзажистов; работать гуашью – смешивать краски непосредственно на картине без использования палитры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пейзажном жанре; получают возможность продолжить учиться: работать с учебником,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«композиция»;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творчеством выдающихся художников-пейзажистов.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природы в произведениях русской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Изображение осеннего пейзажа.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Передача особой красоты пейзажа художественными материалами (гуашь)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P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D035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Деревня 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деревянный мир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решения учебной задачи)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Знакомство с русской деревянной архитектурой. Храмовая архитектура. Древний деревянный храм. Шатровый храм. Памятники русского деревянного зодчества в Кижах.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20–26.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 особенностях деревянного храмового зодчества, основной конструкции деревянной деревенской церкви (четверик, восьмерик, крыльцо-гульбище, купол).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основные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пропорции, характерные формы деревянных, жилых построек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красоте деревянного зодчества Руси; получают возможность продолжить учиться: работать с учебником, рабочей тетрадью, организовывать рабочее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использовать художественные материалы 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 художественного замысла.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 учебной деятельности, навы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 в разных ситуациях, отзывчивы к красоте деревянного зодчества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коллективного панно «Деревенька».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гуашь, цветная бумага, клей, ножницы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CD03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Красота человека. Русская красавица </w:t>
            </w:r>
          </w:p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по-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становки и решения учебной задачи)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женской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мужской красоты. Представление народа о красоте человека, связанное с традициями жизни и труда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определенных природных и исторических условиях. Традиционная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конструкции русского народного костюма, о роли и особенностях женских головных уборов.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и анализировать конструкцию русского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культуре Руси; учатся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костюма; знакомятся с образом русского человека в произведениях художников;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понятия«декор», «компози-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портрета женского сказочного персонажа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традиционном голов-ном уборе.</w:t>
            </w:r>
          </w:p>
          <w:p w:rsidR="00E24EFC" w:rsidRDefault="00E24EFC" w:rsidP="00BE12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гуашь,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бума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га, кисти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одежда как выражение образа красоты человека. Женский и мужской праздничный костюм – концентрация народных представлений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устройстве мира;  украшения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значение;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 русского человека в произведениях искусства. </w:t>
            </w:r>
          </w:p>
          <w:p w:rsidR="00E24EFC" w:rsidRP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34–39.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народного костюма; характеризовать и эстетически оценивать образ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художников; создавать женские и мужские народные образы (портреты); работать живописными материалами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ция»; знакомятся с творчеством выдающихся русских художников.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образа русской красавицы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CD03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русского человека в произведениях художников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поста-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 каждого народа складывается свой образ женской и мужской красоты.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 русского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 произведениях искусства. Изобразительное искус-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Индивидуальная, фронт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особенностях  конструкции русского народного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мужского и женского праздничного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повседневного костюма.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изоб-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культуре Руси; получают возможность продолжить учиться: работать с учебником, рабочей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тетрадью, организовывать рабочее место, использовать художественные материалы и инструменты для работы; усваивают суть понятий «декор», «композиция», знакомятся с творчеством выдающихся русских художников.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русском народном костюме (мужского или женского образа 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Рисунок.  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новки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ство, «кокошник», «лобная повязка», портрет, образ, цвет, тон, композиция.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34–39.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ражать фигуру человека в русском народном костюме; воспринимать произведения искусства; оценивать работы товарищей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русского народного костюма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выбору).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гуашь, бумага, кисти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CD03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Календарные праздники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постановки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Роль праздников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людей. Календарные праздники, осенний праздник урожая, ярмарка. Праздник – это образ идеальной, счастливой жизни. Образ народного праздника в изобразительном искусстве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праздника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литературе и в музыке. «Народный календарь».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40–43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традиционных русских народных праздниках, значении цвета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символики орнаментов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русской национальной одежде.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взаимодействовать в процессе совместной деятельности; воспринимать произведения искусства; оценивать красоту и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народных праздников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 суть понятий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«раёк», «композиция»; знакомятся с творчеством выдающихся русских художников, историей своего города.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тетрадью.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народных праздников, обрядов и обычаев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коллективного панно на тему народного праздника (возможно создание индивидуальных композиционных работ). Тема «Праздник».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гуашь, кисти, склеенные листы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бумаги (или обои)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CD0357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Народные праздники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и традиции ярмарочных  гуляний родного города. Ярмарка – место главных развлечений и место  для встреч.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40–43.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«Раёк», «традиции», образ, цвет, тон, композиция.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традициях ярмарочных гуляний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родном городе в прошлом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 настоящее время.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 организовывать пространство; воспринимать произведения искусства; оценивать работы товарищей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раёк», «композиция»; знакомятся с творчеством выдающихся русских художников, историей своего города.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тетрадью.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народных праздников, обрядов и обычаев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 работа 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народного праздника «Осенняя ярмарка». 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гуашь, цветная бумага, клей, ножницы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FC" w:rsidTr="004808F7">
        <w:trPr>
          <w:trHeight w:val="12"/>
          <w:jc w:val="center"/>
        </w:trPr>
        <w:tc>
          <w:tcPr>
            <w:tcW w:w="14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Pr="00BE12DD" w:rsidRDefault="00E24EFC" w:rsidP="00BE12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Древние города нашей земли</w:t>
            </w: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CD0357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Родной угол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выбора места для постройки города. Органи-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конструкцию внутреннего пространст-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красоте деревянного зодчества Руси; учатся  понимать образное значение вертикалей и горизонта-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 древнерусского го-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Рисунок.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зация внутреннего пространства города. Кремль, торг, посад. Размещение и характер жилых построек. Роль пропорций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формировании конструктивного образа города. Строительные материалы. Картины русских художников (А. Васнецов, И. Билибин,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Рерих, др.).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46–53.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 древнерусского города (кремль, торг, посад), понятия «вертикаль»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«горизонталь» в архитектуре,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назначение  сторожевой башни, частокола, рва, картины художников, изображающие древнерусские города.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и выражать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 отношение к памятникам древнерусской архитектуры; работать графическими материалами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лей в организации городского пространства;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знакомятся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укреплением  древнерусского  города; учатся создавать макет древнерусского города.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деревянного зодчества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рода графическими материалами (внешний или внутренний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 города). Изображение сторожевых башен.</w:t>
            </w:r>
          </w:p>
          <w:p w:rsidR="00E24EFC" w:rsidRPr="00BE12DD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бумага, ножницы, клей или пластилин, стеки, графические материал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CD0357">
            <w:pPr>
              <w:pStyle w:val="ParagraphStyle"/>
              <w:tabs>
                <w:tab w:val="left" w:pos="336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Древние соборы.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Соборы – святыни города, архитектурный и смысловой центр города. Знакомство с архитектурой древнерусского каменно-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Узнают: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значении собора в жизни людей,  порядок устройства собора.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роль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 истории архитектуры России;  получают представление о конструкции древнерусского каменного храма; имеют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 древнерусского храма или собора.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аква-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храма. Арка. Свод. Закомары.  Глава. Купол. Конструкция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символика древнерусского каменного храма, смысловое значение его частей. Постройка, украшение и изображение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здании храма. Соотношение пропорций и ритм объемов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организации пространства.  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54–55.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пропорций и ритма в архитектуре древних соборов; моделировать или изображать конструкцию и украшение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древнерусского каменного собора; работать графическими материалами; воспринимать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архитектуры; оценивать работы товарищей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вают суть понятий «собор», «храм», «колокольня»,  «живопись»; знакомятся с работами  известных художников, изображавших древние храмы Москвы.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(компоненты культурно-компетентностного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рабочей тетрадью; умеют выбирать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красоте древнерусской храмовой архитектуры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рель или цветные карандаши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Города Русской земли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постановки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внутреннего пространства города. Особенность древнерусских городов. Город-крепость. Новгород, Псков, Изборск.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tabs>
                <w:tab w:val="left" w:pos="984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структурные части города, названия памятников архитектуры.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красоту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красоте древнерусской архитектуры; интересуются историей своей страны;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 «сторожевая башня», «ров», «композиция»; знакомятся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 коллективного панно – изображение древнерусского города (внешний или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Крепость. Детинец. Кром. Кремль.  Постройки внутри крепостных стен. Монастыри и их значение в жизни древних городов. Единство конструкции и декора. Жители древнерусских городов, соответствие их одежды архитектурно-предметной среде. </w:t>
            </w:r>
          </w:p>
          <w:p w:rsidR="00E24EFC" w:rsidRP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56–59.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исторического образа города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его значение для современной архитектуры; выражать свое отношение к памятникам архитектуры, произведениям искусства; изображать и моделировать наполненное жизнью людей пространство древнерусского города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укреплением древнерусского города.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деревянного зодчества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внутренний вид города).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«Город-крепость».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бумага, коробки, ножницы, клей, тушь, палочка или гуашь, кисти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Древнерусские воины- защитники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жизни людей древнерусского города; князь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его дружина, торговый люд. Одежда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оружие воинов. Творчество художника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Индивидуальная, фронтальна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художников, изображавших русских воинов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защитников Отечества.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произ-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истории искусства России; получают возможность продолжить учиться: работать с учебником, рабочей тетрадью, организовывать рабочее место, использовать художественные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инструменты для работы; усваивают суть понятий «графика», «декор»,  «живопись»;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 работами  известных художников, изображав-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Изображение образа воина-защитника, древнерусск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богатыря.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бумага,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Рисунок.  Устн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М. Васнецова. Цвет в одежде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символические значения орнаментов. Развитие навыков ритмической организации листа, изображения человека.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ведения искусства; приемам изображения фигуры человека; передавать художественными материалами образ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русского богатыря; адекватно оценивать работы товарищей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ших древнерусских воинов-защитников.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 xml:space="preserve">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образа древнерусского воина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гуашь, кисти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«Золотое кольцо России»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«Золотое кольцо России». Памятники архитектуры родного города. Москва, Псков, Новгород, Владимир, Суздаль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другие города.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своеобразием древних русских городов.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Учебник, с. 60–70.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Архитектура, зодчество, сторожевая башня, звонница, собор.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города, которые входят в «Золотое кольцо», общий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характер и архитектурное своеобразие старинных русских городов.</w:t>
            </w:r>
          </w:p>
          <w:p w:rsidR="00E24EFC" w:rsidRPr="008A6028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воспринимать и эстетически переживать красоту городов, сохранивших исторический облик, – свидетелей нашей </w:t>
            </w:r>
            <w:r w:rsidR="008A6028">
              <w:rPr>
                <w:rFonts w:ascii="Times New Roman" w:hAnsi="Times New Roman" w:cs="Times New Roman"/>
                <w:sz w:val="22"/>
                <w:szCs w:val="22"/>
              </w:rPr>
              <w:t xml:space="preserve">истории; адекватно </w:t>
            </w:r>
            <w:r w:rsidR="008A60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оценивать свои работы и работы одноклассник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 красоте деревянного зодчества Руси; выражают свое отношение к архитектурным и историческим ансамблям древнерусских городов; получают возможность продолжить учиться: работать с учебником, рабочей тетрадью, организовывать рабочее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использ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 xml:space="preserve">овать художественные материалы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инструменты для работы; усваивают суть понятий «Золотое кольцо», «ритм», «рельеф»; знакомятся с древнерусскими городами.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 художественного замысла.</w:t>
            </w:r>
            <w:r w:rsidR="008A602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Личностные: </w:t>
            </w:r>
            <w:r w:rsidR="008A6028"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 w:rsidR="008A6028"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 w:rsidR="008A6028">
              <w:rPr>
                <w:rFonts w:ascii="Times New Roman" w:hAnsi="Times New Roman" w:cs="Times New Roman"/>
                <w:sz w:val="22"/>
                <w:szCs w:val="22"/>
              </w:rPr>
              <w:t>к красоте зодчества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Изображение карты путешествия по «Золотому кольцу России».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гуашь, кисти или мелки, бумага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Узорочье теремов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Образы теремной архитектуры.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Терема, княжеские дворцы, боярские палаты, городская усадьба. Их внутреннее убранство. Расписные украшения и изразцы. Отражение природной красоты в орнаментах. Сказочность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цветовое богат-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украшений.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71–73.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украшения жилых теремов и церквей.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выражать в изображении праздничную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нарядность, узорочье интерьера терема; делать фон для работы; применять полученные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собственной художественно-творческой деятельности; оценивать работы товарищей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красоте деревянного зодчества Руси; получают возможность продолжить учиться: работать с учебником, рабочей тетрадью, организовывать рабочее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использовать художественные материалы и инструменты для работы; усваивают суть понятий «асимметрия», «декор», «композиция»; знакомятся с русским деревянным зодчеством.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навыки сотрудничества со взрослымии сверстниками в разных ситуациях, отзывчивы к красоте деревянного зодчества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 сказочного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 xml:space="preserve"> терема. Изображение расписного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интерьера теремн</w:t>
            </w:r>
            <w:r w:rsidR="00BE12DD">
              <w:rPr>
                <w:rFonts w:ascii="Times New Roman" w:hAnsi="Times New Roman" w:cs="Times New Roman"/>
                <w:sz w:val="22"/>
                <w:szCs w:val="22"/>
              </w:rPr>
              <w:t>ой палаты – подготовка фона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следующего задания.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листы бумаги для панно (бумага тонированная или цветная), гуашь,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Праздничный пир в теремных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постройки, украшения и изображения в созда-</w:t>
            </w:r>
          </w:p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нии образа древне-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 особенности украшения интерьера</w:t>
            </w:r>
          </w:p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княжеских палат.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 красоте деревянного зодчества Руси, значении старинной архитектуры для современного человека; получают возможность продолжить учиться: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коллективного панно «Пир в те-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4808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Рисунок.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палатах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задачи)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русского города. Праздник в интерьере царских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княжеских палат: ковши и другая посуда на праздничных столах. Длинногорлая боярская одежда с травяными узорами. Стилистическое единство костюмов людей и облика архитектуры, убранства помещений.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74–77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роль постройки,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изображения, украшения при создании образа древнерусского города; создавать изображения на тему праздничного пира в теремных палатах, многофигурные композиции в коллективных панно; сотрудничать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процессе создания общей композиции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учебником, рабочей тетрадью, организовывать рабочее место, использовать художественные материалы и инструменты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работы; усваивают суть понятий «асимметрия», «декор»,  «композиция»; продолжают знакомиться с русским деревянным зодчеством.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деревянного зодчества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ремных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палатах», изображени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участников пира (бояре, боярыни, музыканты, царские стрельцы, прислужники).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гуашь, кисти, бумага, ножницы, клей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FC" w:rsidTr="004808F7">
        <w:trPr>
          <w:trHeight w:val="12"/>
          <w:jc w:val="center"/>
        </w:trPr>
        <w:tc>
          <w:tcPr>
            <w:tcW w:w="14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Pr="00BE12DD" w:rsidRDefault="00E24EFC" w:rsidP="00BE12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Каждый народ – художник</w:t>
            </w: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744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восходящего солнца. Праздник цветения сакуры.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Художественная культура Японии.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Особое поклонение природе в японской культуре. Умение видеть бесценную красоту каждого маленького момента жизни. Традиции любований, молитвенного созерцания природной красоты. Японские сады. «Праздник цветения вишни – сакуры». Японские праздники. Традиционные постройки.</w:t>
            </w:r>
          </w:p>
          <w:p w:rsidR="00E24EFC" w:rsidRPr="008A6028" w:rsidRDefault="008A60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Уч.</w:t>
            </w:r>
            <w:r w:rsidR="00E24EFC">
              <w:rPr>
                <w:rFonts w:ascii="Times New Roman" w:hAnsi="Times New Roman" w:cs="Times New Roman"/>
                <w:sz w:val="22"/>
                <w:szCs w:val="22"/>
              </w:rPr>
              <w:t xml:space="preserve"> с. 80–91.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особенностях изображения, украшения и постройки в искусстве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архитектуре  Японии.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воспринимать эстетический характер традиционного для Японии пони-мания красоты природы; сопоставлять традиционные представления о красоте русских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женщин и японок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культуре Японии; имеют представление об образе традиционных японских построек и конструкции здания храма (пагоды);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«композиция»; знакомятся с творчеством выдающихся  японских художников-пейзажистов.</w:t>
            </w:r>
          </w:p>
          <w:p w:rsidR="00E24EFC" w:rsidRDefault="00E24EFC" w:rsidP="00BE12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цвета в природе и искусстве древней Японии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Изготовление модели цветущего дерева – сакуры.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цветная бумага, ткань, клей, пенопласт, кисти, белая бумага, ножницы, гуашь, пластилин, подставки для «деревьев»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оригами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реше-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Графичность, хрупкость и ритмическая асимметрия – характерные особенности японского искусства.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новые эстетические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поэтической красоте мира.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бумажного журавлика.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4808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Рисунок.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ния учебной задачи)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искусство, «оригами».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обретать новые умения в работе с выразительными возможностями художественных материалов; использовать технологию изготовления бумажного журавлика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«композиция»; знакомятся с творчеством выдающихся  японских художников.</w:t>
            </w:r>
          </w:p>
          <w:p w:rsidR="00E24EFC" w:rsidRDefault="00E24EFC" w:rsidP="005F79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искусства древней Японии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бумага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восходящего солнца. Образ человека, характер одежды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японской культуре </w:t>
            </w:r>
          </w:p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по-</w:t>
            </w:r>
          </w:p>
          <w:p w:rsidR="00E24EFC" w:rsidRDefault="008A60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становки и решения учебн.</w:t>
            </w:r>
            <w:r w:rsidR="00E24E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Красота  женского образа Японии.  Что считалось эталоном красоты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древней Японии?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80–91.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искусство, «кимоно», «оби», японская живопись,  пейзаж, образ, цвет, тон, композиция.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определения понятий «образ», «ком-позиция», произведения выдающихся японских художников.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инструменты для выполнения творческой работы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E24EFC" w:rsidRDefault="00E24EFC" w:rsidP="005F79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женского образа в  искусстве древней Японии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Изображение женского образа – японки. Рисование образа японки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национальной одежде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(кимоно)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передачей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характерных</w:t>
            </w:r>
          </w:p>
          <w:p w:rsidR="00E24EFC" w:rsidRPr="005F799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черт лица, прически, движения, фигуры.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35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Народы гор и степей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природы нашей планеты. Связь художественного образа культуры с природными условиями жизни народа. Изобретательность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построении своего мира. Поселения в горах. Изображение жизни в степи и красоты пустых пространств. 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92–101.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художественные традиции в культуре народов степей.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и объяснять разнообразие и красоту природы различных регионов нашей страны; передавать красоту пустых пространств и величия горного пейзажа; самостоятельно создавать творческую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работу: изображать сцены жизни людей в степи и в горах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«композиция», «иглу», «чум»,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«аул»; знакомятся с творчеством выдающихся художников-пейзажистов.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природы в произведениях русской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горного или северного пейзажа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народного жилища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(аула, чума, иглу).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особой красоты пейзажа художественными материалами (гуашь)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7446F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Народы гор и степей. Юрта как произведение архитектуры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постановки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92–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художественные традиции в культуре народов степей.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и объяснять красоту природы нашей страны; самостоятельно создавать творческую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работу: изображать сцены жизни людей в степи и в горах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 суть понятий «жанр пейзажа», «колорит»,  «композиция»; знакомятся с творчеством выдающихся художников-пейзажистов.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собеседника и ведут диалог; оценивают свои достижения на уроке; вступают в речевое общение;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8A6028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природы в произведениях русской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Изображение степного пейзажа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народного восточного жилища – юрты. </w:t>
            </w:r>
          </w:p>
          <w:p w:rsidR="005F799C" w:rsidRDefault="00E24EFC" w:rsidP="005F79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особой красоты пейзажа художественными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материалами (гуашь).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пустыне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Города в пустыне. Мощные портально-купольные постройки с толстыми стенами, их сходство со станом кочевников. Глина – основной строительный материал. Мечети.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 особенностях культуры и архитектуры Средней Азии.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особенности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художественной культуры Сред-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4808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красоте города в пустыне Самарканда; получают возможност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ь продолжить учиться: работать с учебником,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место, использовать художественные материалы и инструменты для работы; усваиваютсуть понятий «асимметрия», «деко</w:t>
            </w: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р»,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композиция»;знакомятся с архитектурой Востока, ее декором.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образа древнего среднеазиатского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города.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цветной бумаги.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цветная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Аппликация. 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Мавзолеи. Торговая площадь – самое многолюдное место города. Арабески. Восточный орнамент.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103–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ней Азии; объяснять связь архитектурных построек с особенностями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природных материалов; создавать образ древнего среднеазиатского города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красоте архитектуры Средней Азии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бумага, мелки, ножницы, клей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Древняя Эллада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Особое значение искусства Древней Греции. Мифологические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древних греков. Древнегреческое понимание красоты человека. Размеры, пропорции, конструкции храмов. Гармония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окружающей природой и архитектурой. Афинский Акрополь – главный памятник греческой культуры. Ордерные системы Древней Гре-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Индивидуальная, фронтальна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значении искусства Древней Греции для всего мира.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эстетически воспринимать произведения искусства Древней Греции; выражать свое</w:t>
            </w:r>
          </w:p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отношение к ним;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отличительные черты и конструктивные элементы древнегреческого храма; самостоятельно выделять этапы работы; опреде-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архитектуре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Древней Греции, роли пропорций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образе построек,  соотношении основных пропорций фигуры человека; получают возможность продолжить 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с учебником, рабочей тетрадью, организовывать рабочее место; использовать художественные материалы и инструменты для работы; усваивают суть понятий «ордер», «архитектура»,  «композиция»; знакомятся с выдающимися архитектурными сооружениями Древней Греции.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общение, пользуются учебником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навыки сотрудничества со взрослыми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Выполнение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с. 123–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124. Изображени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древнегреческого храма на фоне пейзажа.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бумага, ножницы, клей, гуашь, кисти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Рисунок.  Устн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ции. Театр.  Греческая вазопись. Скульптура.</w:t>
            </w:r>
          </w:p>
          <w:p w:rsidR="00E24EFC" w:rsidRDefault="005F79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Учебн.</w:t>
            </w:r>
            <w:r w:rsidR="00E24EFC">
              <w:rPr>
                <w:rFonts w:ascii="Times New Roman" w:hAnsi="Times New Roman" w:cs="Times New Roman"/>
                <w:sz w:val="22"/>
                <w:szCs w:val="22"/>
              </w:rPr>
              <w:t xml:space="preserve"> с. 110–125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лять художественные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художественные средства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красоте архитектуры Греции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Олимпийские игры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основе идеала красоты лежит единство, гармония духа и тела. Идеальным считался человек,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которого все части тела и черты лица находились в гармоничном сочетании. Древнегреческие скульпторы и их творения. 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110–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искусство, скульптура,  пропорции, рельеф, роспись, цвет, тон, композиция.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историю возникновения Олимпийских игр.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отличать древнегреческие скульптурные и архитектурные произведения; передавать красоту движения спортсменов, атмосферу Древнегреческих олимпийских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 архитектуре;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«скульптура», «пропорции», «рельеф»,  «композиция»; знакомятся с выдающимися художественными произведениями Древней Греции.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скульптуры и вазописи Греции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коллектив-</w:t>
            </w:r>
          </w:p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ной работы –</w:t>
            </w:r>
          </w:p>
          <w:p w:rsidR="00E24EFC" w:rsidRPr="005F799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панно «Олимпийские игры». Составление плана работы над панно «Олимпийские игры».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Рисование красками,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коллажа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рисунков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7446F6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Средневековый город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решения учебной задачи)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готических городов. Готические храмы. Витражи. Ремесленные цеха были основной силой этих городов. Единство форм костюма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архитектуры, одежды человека и его окружения. 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126–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135.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«Готика», «окно-роза», «портал», образ, цвет, тон, композиция. 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 готических городов средневековой Европы.</w:t>
            </w:r>
          </w:p>
          <w:p w:rsidR="00E24EFC" w:rsidRDefault="00E24EFC">
            <w:pPr>
              <w:pStyle w:val="ParagraphStyle"/>
              <w:spacing w:line="252" w:lineRule="auto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видеть и объяснять</w:t>
            </w:r>
          </w:p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единство форм костюма и архитектуры, общее в их конструкции и украшениях; передавать образ человека средневековой Европы в костюме; использовать и развивать навыки конструирования из бумаги (фасад храма)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навыки сотруднич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культуры Средневековья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коллективного панно «Площадь средневекового города» в технике аппликации.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тонированная бумага, гуашь (или пастель), кисти ножницы, клей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готического храма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средневековом городе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Готические храмы. Витражи. Единство форм костюма и архитектуры, одежды человека и его окружения. «Витраж», «готика», «окно-роза», «пор-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памятники архитектуры средневековой Европы.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значимость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прошлого Запад-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инструменты для работы; усваивают суть понятий «витраж», «готика», «окно-роза», «портал»; знакомятся с творчеством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выдающихся европейских художников.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Изображение готического собора.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 w:rsidR="004808F7">
              <w:rPr>
                <w:rFonts w:ascii="Times New Roman" w:hAnsi="Times New Roman" w:cs="Times New Roman"/>
                <w:sz w:val="22"/>
                <w:szCs w:val="22"/>
              </w:rPr>
              <w:t>графические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материалы, акварель, бумага,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решения учебной задачи)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тал», образ, цвет, тон, композиция. Произведение </w:t>
            </w:r>
          </w:p>
          <w:p w:rsidR="00E24EFC" w:rsidRPr="008A6028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Гюго «Собор Парижской Богоматери» Литературное описание архитектурных особенностей готического собора. Учебник, с. 126–135.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ной Европы для современного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Pr="005F799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общение, пользуются учебником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навыки сотрудничества со взрослыми и сверстниками в разны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культуры Средневековья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Многообразие художественных культур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мире. Обобщение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поста-</w:t>
            </w:r>
          </w:p>
          <w:p w:rsidR="00E24EFC" w:rsidRDefault="00E24EFC">
            <w:pPr>
              <w:pStyle w:val="ParagraphStyle"/>
              <w:spacing w:line="264" w:lineRule="auto"/>
              <w:ind w:right="-8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 – не запоминание названий,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радость делиться открытиями иных, уже прожитых детьми, культурных миров.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Художественные куль</w:t>
            </w:r>
            <w:r w:rsidR="008A6028">
              <w:rPr>
                <w:rFonts w:ascii="Times New Roman" w:hAnsi="Times New Roman" w:cs="Times New Roman"/>
                <w:sz w:val="22"/>
                <w:szCs w:val="22"/>
              </w:rPr>
              <w:t>туры мира – это пространственно-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предметный мир, в котором выражается душа народа. Влияние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цельность каждой культуры, естественную взаимосвязь ее проявлений; понимать  различия работы трех Мастеров в разных культурах; объяснять,  почему постройки, одежды, украшения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культурах разных стран; узнают по предъявляемым произведениям художественные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которыми знакомились на уроках; соотносят особенности традиционной культуры народов мира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высказываниях, эмоциональных оценках, собственной художественно-творческой деятельности; получают возможность продолжить учиться: работать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с учебником,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рабочее место.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tabs>
                <w:tab w:val="left" w:pos="1188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работ и беседа на тему «Каждый народ – художник». Составление туристического рекламного буклета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одну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стран.</w:t>
            </w:r>
          </w:p>
          <w:p w:rsidR="00E24EFC" w:rsidRDefault="00E24EFC">
            <w:pPr>
              <w:pStyle w:val="ParagraphStyle"/>
              <w:tabs>
                <w:tab w:val="left" w:pos="1188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64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особенностей природы на характер традиционных построек, гармонию жилья с природой, образ красоты человека, народные праздники. Понимание разности творческой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в разных культурах.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Pr="008A6028" w:rsidRDefault="00E24EFC" w:rsidP="004808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такие разные;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самостоятельно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составлять рекламный буклет; рассуждать о богатстве и многообразии художественных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 народов мира;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вступают в речевое общение, пользуются учебником и рабочей тетрадью.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искусства разных стран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tabs>
                <w:tab w:val="left" w:pos="1188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жественные материалы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выбору учащихся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FC" w:rsidTr="004808F7">
        <w:trPr>
          <w:trHeight w:val="12"/>
          <w:jc w:val="center"/>
        </w:trPr>
        <w:tc>
          <w:tcPr>
            <w:tcW w:w="147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Pr="005F799C" w:rsidRDefault="00E24EFC" w:rsidP="005F79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Искусство объединяет народы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материнства в ис-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кусстве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поста-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искусстве всех народов есть тема воспевания материнства, матери, дающей жизнь. Великие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том, что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тема материнства – общая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искусстве для всех времен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народов.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жанрах изобразительного искусства;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портрета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тему «Улыбка мамы».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4808F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Рисунок.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искусства XX века на тему материнства. Тема материнства в лите-</w:t>
            </w:r>
          </w:p>
          <w:p w:rsidR="00E24EFC" w:rsidRDefault="00E24EFC">
            <w:pPr>
              <w:pStyle w:val="ParagraphStyle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ратуре и в музыке.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139–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искусство, живопись, жанр, портрет, образ, цвет, тон, пропорция, композиция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 произведений искусства, выражающих красоту материнства; анализировать выразительные средства произведений; развивать навыки композиционного изображения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понятий «жанр портрета», «композиция»; знакомятся с творчеством выдающихся художников-портретистов; изображают образ мамы.</w:t>
            </w:r>
          </w:p>
          <w:p w:rsidR="00E24EFC" w:rsidRPr="005F799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>ся учебником 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образа женщины-матери в искусстве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гуашь, кисти или пастель, бумага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Богоматери в русском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западно-европейском искусстве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Богоматери в русском и западноевропейском искусстве. Иконы пишут  по строгим правилам (канонам), а каждый цвет, используемый кистью художника, имеет особое значение. Развитие навыков творческого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восприятия произведений искусства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навыков компо-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символику каждого цвета в иконописи.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произведений изобразительного искусства, выражающих красоту материнства; анализировать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выразительные средства произведений; развивать навыки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жанрах в изобразительном искусстве; получают возможность продолжить учиться: работать с учебником, рабочей тетрадью, организовывать рабочее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использовать художественные материалы и инструменты для работы; усваивают суть понятий: «иконопись», «жанр портрета», «композиция»; знакомятся с творчеством выдающихся художников-портретистов.</w:t>
            </w:r>
          </w:p>
          <w:p w:rsidR="00E24EFC" w:rsidRPr="00700120" w:rsidRDefault="00E24EFC" w:rsidP="005F79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учебную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Рисование портрета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тему «Мать и дитя» (стремление выразить их единство, ласку, их отношение друг к другу).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гуашь, бумага, кисти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зиционного изображения.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139–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композиционного изображения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навыки сотрудничества со взрослы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отображению женского образа в искусстве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Мудрость старости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пожилого человека. Есть красота внешняя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внутренняя, выражающая богатство духовной жизни человека. Красота душевной жизни. Красота, в которой выражен жизненный опыт. Красота связи поколений. Уважение к старости в традициях художественной культуры разных народов.</w:t>
            </w:r>
          </w:p>
          <w:p w:rsidR="00E24EFC" w:rsidRPr="005F799C" w:rsidRDefault="00E24EFC" w:rsidP="005F79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мудрости, старости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произведениях искусства (портреты Рембранда, автопортреты Леонардо да Винчи,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>Эль Греко )Уч. с. 144–147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искусства величайших художников.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восприятия произведений искусства; наблюдать проявления духовного мира в лицах близких людей; создавать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творческой работы эмоционально выразительный образ пожилого человека и художественными материалами передать свое отношение к дорогому человеку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художников-портретистов.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к учебной деятельности, навыки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красоте и мудрости пожилого человека  в произведениях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(с. 146.):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портрета своих бабушки или дедушки.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особой красоты пожилого человека художественными материалами.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 или мелки, пастель, бумага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Сопереживание. Дорогою добра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воздействует на наши чувства. Искусство разных народов несет в себе опыт сострадания, сочувствия, вызывает сопереживание зрителя. Изображение печали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сострадания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искусстве. Через искусство художник выражает свое сочувствие страдающим, учит сопереживать чужому горю, чужому страданию. Искусство служит ед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инению людей в преодолении бед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трудностей.</w:t>
            </w:r>
          </w:p>
          <w:p w:rsidR="00E24EFC" w:rsidRDefault="005F799C">
            <w:pPr>
              <w:pStyle w:val="ParagraphStyle"/>
              <w:tabs>
                <w:tab w:val="left" w:pos="1416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Уч.</w:t>
            </w:r>
            <w:r w:rsidR="00E24EFC">
              <w:rPr>
                <w:rFonts w:ascii="Times New Roman" w:hAnsi="Times New Roman" w:cs="Times New Roman"/>
                <w:sz w:val="22"/>
                <w:szCs w:val="22"/>
              </w:rPr>
              <w:t xml:space="preserve"> с. 148–151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произведения  известных художников-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анималистов.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рассматривать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рассуждать, как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искусства выражается печальное и трагическое содержание; эмоционально откликаться на образы страдания в произведениях искусства, пробуждающих чувство печали и участия; выражать художественными средствами при изображении свое отношение к печальному событию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 анималистическом жанре; получают возможность продолжить учиться: работать с учебником, рабочей тетрадью, смогут использовать художественные материалы и инструменты для работы; усваивают суть понятий «анималистический жанр», «колорит»,  «композиция»; знакомятся с творчеством выдающихся соотечественников; изображают в самостоятельной творческой работе драматический сюжет.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сверстниками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чужой беде, отраженной в произведениях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 художественными средствами иллюстраций к книге Гавриила Троепольского «Белый Бим Черное ухо», создание выразительного образа Бима.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 (черная или белая), кисти, бумага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7446F6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Герои-защитники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tabs>
                <w:tab w:val="left" w:pos="1416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борьбе за свободу, справедливость все народы видят проявление духовной красоты. Героическая тема в искусстве разных народов. </w:t>
            </w:r>
          </w:p>
          <w:p w:rsidR="00E24EFC" w:rsidRDefault="00E24EFC">
            <w:pPr>
              <w:pStyle w:val="ParagraphStyle"/>
              <w:tabs>
                <w:tab w:val="left" w:pos="1416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искусство, скульптура, жанр, образ,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композиция.</w:t>
            </w:r>
          </w:p>
          <w:p w:rsidR="00E24EFC" w:rsidRDefault="00E24EFC">
            <w:pPr>
              <w:pStyle w:val="ParagraphStyle"/>
              <w:tabs>
                <w:tab w:val="left" w:pos="1416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152–</w:t>
            </w:r>
          </w:p>
          <w:p w:rsidR="00E24EFC" w:rsidRDefault="00E24EFC">
            <w:pPr>
              <w:pStyle w:val="ParagraphStyle"/>
              <w:tabs>
                <w:tab w:val="left" w:pos="1416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памятные события, связанные с историей родного края.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рассматривать произведения известных художников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картины и скульптуры; создавать композицию; изображать задуманное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скульпторов.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учебную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юности в произведениях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Героическая тема в ис-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кусстве разных народов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борьбе за свободу, справедливость все народы видят проявление духовной красоты,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своих героев-защитников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воспевают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своем искусстве. Героическая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памятные события, связанные с историей родного края.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рассматривать произведения известных художников – картины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скульптуре;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знакомятся с творчеством выдающихся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художников-монументалистов; овладевают навыками изображения в объеме и композиционного построения в скульптуре.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этюда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«Памятник народному герою».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пластилин, стеки, дощечка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 w:rsidP="00E24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в искусстве разных народов. Памятники героям. Монументы славы.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с. 152–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скульптуры; создавать композицию по впечатлениям; изображать задуманное; приобретать творческий композиционный опыт в создании героического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ки сотрудничества со взрослыми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сверстниками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ситуациях, отзывчивы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красоте юности в произведениях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Юность и надежда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(урок постановки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решения учебной задачи)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Тема детства, юности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искусстве, детская 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творчестве художников разных исторических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периодов (В. Тропинин, А. Шилов,</w:t>
            </w:r>
          </w:p>
          <w:p w:rsidR="005F799C" w:rsidRDefault="00E24EFC" w:rsidP="005F79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З. Серебрякова).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искусстве всех народов присутствуют мечта, надежда на светлое будущее, радость молодости и любовь к своим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детям.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Учебник, с. 154–</w:t>
            </w:r>
          </w:p>
          <w:p w:rsidR="00E24EFC" w:rsidRDefault="005F799C" w:rsidP="005F79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Узнают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 изобразительного искусства, посвященные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теме детства, юности в искус-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 всех народов. 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рассматривать произведения известных художников и выражать свое отношение к ним; создавать композицию, изображающую радость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детства; передавать художественными средствами радость темы детства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«колорит»,  «композиция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»;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творчеством выдающихся художников-портретистов.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5F799C" w:rsidRDefault="00E24EFC" w:rsidP="005F79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деятельности, навыки сотрудничества со взрослыми</w:t>
            </w:r>
            <w:r w:rsidR="005F799C">
              <w:rPr>
                <w:rFonts w:ascii="Times New Roman" w:hAnsi="Times New Roman" w:cs="Times New Roman"/>
                <w:sz w:val="22"/>
                <w:szCs w:val="22"/>
              </w:rPr>
              <w:t xml:space="preserve"> и сверстниками в разных ситуациях, отзывчивы </w:t>
            </w:r>
          </w:p>
          <w:p w:rsidR="00E24EFC" w:rsidRDefault="005F799C" w:rsidP="005F79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красоте юности в произведениях живописи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радости детства, мечты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счастье,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подвигах, путешествиях, открытиях (рисование по памяти или по представлению).</w:t>
            </w:r>
          </w:p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 или акварель, бумага, кисти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2DD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Искусство народов мира(обобщение темы)</w:t>
            </w:r>
          </w:p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(обобщающий.</w:t>
            </w:r>
          </w:p>
          <w:p w:rsidR="00E24EFC" w:rsidRP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Урок постановки и решения учебной задачи)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искусства в жизни человека. Вечные темы в искусстве. Многообразие образов красоты и единство нравственных ценностей в произведениях искусства разных народов мира. Итоговая выставка творческих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46F6"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Научатся: объяснять и оценивать свои впечатления от произведений искусства разных народов; рассказывать об особенностях художественной культуры разных народов, об особенностях понимания красоты.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0D06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Предметные: расширяют</w:t>
            </w:r>
            <w:r w:rsidR="007446F6">
              <w:rPr>
                <w:rFonts w:ascii="Times New Roman" w:hAnsi="Times New Roman" w:cs="Times New Roman"/>
                <w:sz w:val="22"/>
                <w:szCs w:val="22"/>
              </w:rPr>
              <w:t xml:space="preserve"> свои представления о культурах разных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стран; получают</w:t>
            </w:r>
            <w:r w:rsidR="007446F6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проверить, чему</w:t>
            </w:r>
            <w:r w:rsidR="007446F6">
              <w:rPr>
                <w:rFonts w:ascii="Times New Roman" w:hAnsi="Times New Roman" w:cs="Times New Roman"/>
                <w:sz w:val="22"/>
                <w:szCs w:val="22"/>
              </w:rPr>
              <w:t xml:space="preserve"> научились за год.</w:t>
            </w:r>
          </w:p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Метапредметные:</w:t>
            </w:r>
            <w:r w:rsidR="000D0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учебную задачу</w:t>
            </w:r>
            <w:r w:rsidR="000D065F">
              <w:rPr>
                <w:rFonts w:ascii="Times New Roman" w:hAnsi="Times New Roman" w:cs="Times New Roman"/>
                <w:sz w:val="22"/>
                <w:szCs w:val="22"/>
              </w:rPr>
              <w:t xml:space="preserve"> урока; отвечают на вопросы; обобщают собственные представления; слушают собеседника и ведут диалог; оценивают свои достижения на уроке; встают в речевое общение.</w:t>
            </w:r>
          </w:p>
          <w:p w:rsidR="000D065F" w:rsidRDefault="000D06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Личностные: Имеют мотивацию к учебной деятельности, навыки сотрудничества со взрослыми и сверстниками в разных ситуациях, отзывчивы к красоте искусства народов разных стран.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0D06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Рисование образа средневекового города командами(на листе ватмана, закрепленного на доске) Материалы:фломастеры,гуашь,бумага,кисти.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0D06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065F">
              <w:rPr>
                <w:rFonts w:ascii="Times New Roman" w:hAnsi="Times New Roman" w:cs="Times New Roman"/>
                <w:sz w:val="22"/>
                <w:szCs w:val="22"/>
              </w:rPr>
              <w:t>Рисунок.  Устный опрос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FC" w:rsidRDefault="00E24E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6F6" w:rsidTr="004808F7">
        <w:trPr>
          <w:trHeight w:val="12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46F6">
              <w:rPr>
                <w:rFonts w:ascii="Times New Roman" w:hAnsi="Times New Roman" w:cs="Times New Roman"/>
                <w:sz w:val="22"/>
                <w:szCs w:val="22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6" w:rsidRDefault="007446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4EFC" w:rsidRDefault="00E24EFC" w:rsidP="00E24EFC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479B" w:rsidRDefault="009D479B"/>
    <w:sectPr w:rsidR="009D479B" w:rsidSect="007C16D9">
      <w:footerReference w:type="default" r:id="rId9"/>
      <w:pgSz w:w="15840" w:h="12240" w:orient="landscape"/>
      <w:pgMar w:top="0" w:right="1134" w:bottom="850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91" w:rsidRDefault="00861E91" w:rsidP="00BE12DD">
      <w:pPr>
        <w:spacing w:after="0" w:line="240" w:lineRule="auto"/>
      </w:pPr>
      <w:r>
        <w:separator/>
      </w:r>
    </w:p>
  </w:endnote>
  <w:endnote w:type="continuationSeparator" w:id="0">
    <w:p w:rsidR="00861E91" w:rsidRDefault="00861E91" w:rsidP="00BE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90053"/>
      <w:docPartObj>
        <w:docPartGallery w:val="Page Numbers (Bottom of Page)"/>
        <w:docPartUnique/>
      </w:docPartObj>
    </w:sdtPr>
    <w:sdtEndPr/>
    <w:sdtContent>
      <w:p w:rsidR="004554D3" w:rsidRDefault="004554D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6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54D3" w:rsidRDefault="00455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91" w:rsidRDefault="00861E91" w:rsidP="00BE12DD">
      <w:pPr>
        <w:spacing w:after="0" w:line="240" w:lineRule="auto"/>
      </w:pPr>
      <w:r>
        <w:separator/>
      </w:r>
    </w:p>
  </w:footnote>
  <w:footnote w:type="continuationSeparator" w:id="0">
    <w:p w:rsidR="00861E91" w:rsidRDefault="00861E91" w:rsidP="00BE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FC"/>
    <w:rsid w:val="0007215D"/>
    <w:rsid w:val="000D065F"/>
    <w:rsid w:val="002351CA"/>
    <w:rsid w:val="004554D3"/>
    <w:rsid w:val="004808F7"/>
    <w:rsid w:val="005F799C"/>
    <w:rsid w:val="006E0EA6"/>
    <w:rsid w:val="00700120"/>
    <w:rsid w:val="007446F6"/>
    <w:rsid w:val="007C16D9"/>
    <w:rsid w:val="00861E91"/>
    <w:rsid w:val="008A6028"/>
    <w:rsid w:val="009D479B"/>
    <w:rsid w:val="00A05BCD"/>
    <w:rsid w:val="00BE12DD"/>
    <w:rsid w:val="00CD0357"/>
    <w:rsid w:val="00E24EFC"/>
    <w:rsid w:val="00EF2C61"/>
    <w:rsid w:val="00F7572E"/>
    <w:rsid w:val="00F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50B3F-C2EB-4589-9429-744DECF0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4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2DD"/>
  </w:style>
  <w:style w:type="paragraph" w:styleId="a5">
    <w:name w:val="footer"/>
    <w:basedOn w:val="a"/>
    <w:link w:val="a6"/>
    <w:uiPriority w:val="99"/>
    <w:unhideWhenUsed/>
    <w:rsid w:val="00B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2DD"/>
  </w:style>
  <w:style w:type="table" w:styleId="a7">
    <w:name w:val="Table Grid"/>
    <w:basedOn w:val="a1"/>
    <w:uiPriority w:val="59"/>
    <w:rsid w:val="0045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AC85-AFDC-4CE6-BBF7-E9481C84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44128</Words>
  <Characters>25154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cp:lastPrinted>2016-09-03T20:17:00Z</cp:lastPrinted>
  <dcterms:created xsi:type="dcterms:W3CDTF">2016-09-03T19:13:00Z</dcterms:created>
  <dcterms:modified xsi:type="dcterms:W3CDTF">2017-02-11T10:38:00Z</dcterms:modified>
</cp:coreProperties>
</file>