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7C3" w:rsidRDefault="006F27C3" w:rsidP="00D860BA">
      <w:pPr>
        <w:framePr w:h="16560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70.5pt">
            <v:imagedata r:id="rId6" o:title=""/>
          </v:shape>
        </w:pic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Настоящая 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образования, Концепцией духовно-нравственного развития и воспитания личности гражданина России, планируемыми результатами начального общего образования, требованиями Примерной основной образовательной программы ОУ и ориентирована на работу по учебно-методическому комплекту: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iCs/>
          <w:sz w:val="28"/>
          <w:szCs w:val="28"/>
        </w:rPr>
        <w:t>Неменская, Л. А.</w:t>
      </w:r>
      <w:r>
        <w:rPr>
          <w:rFonts w:ascii="Times New Roman" w:hAnsi="Times New Roman" w:cs="Times New Roman"/>
          <w:sz w:val="28"/>
          <w:szCs w:val="28"/>
        </w:rPr>
        <w:t xml:space="preserve"> Изобразительное искусство. Каждый народ – художник. 4 кл. : учеб. для общеобразоват. учреждений / Л. А. Неменская ; под ред. Б. М. Неменского. – М. : Просвещение, 2012.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iCs/>
          <w:sz w:val="28"/>
          <w:szCs w:val="28"/>
        </w:rPr>
        <w:t>Неменская, Л. А.</w:t>
      </w:r>
      <w:r>
        <w:rPr>
          <w:rFonts w:ascii="Times New Roman" w:hAnsi="Times New Roman" w:cs="Times New Roman"/>
          <w:sz w:val="28"/>
          <w:szCs w:val="28"/>
        </w:rPr>
        <w:t xml:space="preserve"> Изобразительное искусство. Твоя мастерская. Рабочая тетрадь. 4 кл. / Л. А. Неменская ; под ред. Б. М. Неменского. – М. : Просвещение, 2012.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iCs/>
          <w:sz w:val="28"/>
          <w:szCs w:val="28"/>
        </w:rPr>
        <w:t>Неменская, Л. А.</w:t>
      </w:r>
      <w:r>
        <w:rPr>
          <w:rFonts w:ascii="Times New Roman" w:hAnsi="Times New Roman" w:cs="Times New Roman"/>
          <w:sz w:val="28"/>
          <w:szCs w:val="28"/>
        </w:rPr>
        <w:t xml:space="preserve"> Уроки изобразительного искусства. Поурочные разработки. 1–4 кл. / Л. А. Неменская, Б. М. Неменский, Е. И. Коротеева ; под ред. Б. М. Неменского. – М. : Просвещение, 2012.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i/>
          <w:iCs/>
          <w:sz w:val="28"/>
          <w:szCs w:val="28"/>
        </w:rPr>
        <w:t>Неменский, Б. М.</w:t>
      </w:r>
      <w:r>
        <w:rPr>
          <w:rFonts w:ascii="Times New Roman" w:hAnsi="Times New Roman" w:cs="Times New Roman"/>
          <w:sz w:val="28"/>
          <w:szCs w:val="28"/>
        </w:rPr>
        <w:t xml:space="preserve"> Изобразительное искусство. Рабочие программы. Предметная линия учебников под редакцией Б. М. Неменского. 1–4 кл. : пособие для учителей общеобразоват. учреждений / Б. М. Неменский [и др.]. – М. : Просвещение, 2012. 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Неменский, Б. М. </w:t>
      </w:r>
      <w:r>
        <w:rPr>
          <w:rFonts w:ascii="Times New Roman" w:hAnsi="Times New Roman" w:cs="Times New Roman"/>
          <w:sz w:val="28"/>
          <w:szCs w:val="28"/>
        </w:rPr>
        <w:t xml:space="preserve">Методическое пособие к учебникам по изобразительному искусству : 1–4 кл. : пособие для учителя / Б. М. Неменский, Л. А. Неменская, Е. И. Коротеева ; под ред. Б. М. Неменского. – М. : Просвещение, 2010. </w:t>
      </w:r>
    </w:p>
    <w:p w:rsidR="006F27C3" w:rsidRDefault="006F27C3" w:rsidP="009D23C2">
      <w:pPr>
        <w:pStyle w:val="ParagraphStyle"/>
        <w:spacing w:before="192" w:after="96" w:line="264" w:lineRule="auto"/>
        <w:jc w:val="center"/>
        <w:rPr>
          <w:rFonts w:ascii="Times New Roman" w:hAnsi="Times New Roman" w:cs="Times New Roman"/>
          <w:b/>
          <w:bCs/>
          <w:caps/>
        </w:rPr>
      </w:pPr>
      <w:bookmarkStart w:id="0" w:name="_Toc339973308"/>
      <w:bookmarkEnd w:id="0"/>
      <w:r>
        <w:rPr>
          <w:rFonts w:ascii="Times New Roman" w:hAnsi="Times New Roman" w:cs="Times New Roman"/>
          <w:b/>
          <w:bCs/>
          <w:caps/>
        </w:rPr>
        <w:t>ПЛАНИРУЕМЫЕ Результаты изучения учебного материала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Личностные</w:t>
      </w:r>
      <w:r>
        <w:rPr>
          <w:rFonts w:ascii="Times New Roman" w:hAnsi="Times New Roman" w:cs="Times New Roman"/>
          <w:sz w:val="28"/>
          <w:szCs w:val="28"/>
        </w:rPr>
        <w:t xml:space="preserve"> результаты отражаются в индивидуальных качественных свойствах учащихся, которые они должны преобразовать в процессе освоения учебного предмета по программе «Изобразительное искусство»: 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чувство гордости за культуру и искусство Родины, своего города;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уважительное отношение к культуре и искусству других народов нашей страны и мира в целом;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понимание особой роли культуры и искусства в жизни общества и каждого отдельного человека;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сформированность эстетических чувств, художественно-творческого мышления, наблюдательности и фантазии;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сформированность эстетических потребностей (потребностей в общении с искусством, природой, потребностей в творческом отношении к окружающему миру, потребностей в самостоятельной практической творческой деятельности), ценностей и чувств;</w:t>
      </w:r>
    </w:p>
    <w:p w:rsidR="006F27C3" w:rsidRDefault="006F27C3" w:rsidP="009D23C2">
      <w:pPr>
        <w:pStyle w:val="ParagraphStyle"/>
        <w:keepLines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умение сотрудничать с товарищами в процессе совместной деятельности, соотносить свою часть работы с общим замыслом;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Метапредметные </w:t>
      </w:r>
      <w:r>
        <w:rPr>
          <w:rFonts w:ascii="Times New Roman" w:hAnsi="Times New Roman" w:cs="Times New Roman"/>
          <w:sz w:val="28"/>
          <w:szCs w:val="28"/>
        </w:rPr>
        <w:t>результаты характеризуют уровень сформулированности универсальных способностей учащихся, проявляющихся в познавательной и практической творческой деятельности: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освоение способов решения проблем творческого и поискового характера;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овладение умением творческого видения с позиций художника, то есть умением сравнивать, анализировать, выделять главное, обобщать;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освоение начальных форм познавательной и личностной рефлексии;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овладение логическими действиями сравнения, анализа, синтеза, обобщения, классификации по родовидовым признакам;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овладение умением вести диалог, распределять функции и роли в процессе выполнения коллективной творческой работы;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проектов, отдельных упражнений по живописи, графике, моделированию и т. д.;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умение рационально строить самостоятельную творческую деятельность, умение организовать место занятий;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осознанное стремление к освоению новых знаний и умений, к достижению более высоких и оригинальных творческих результатов.</w:t>
      </w:r>
    </w:p>
    <w:p w:rsidR="006F27C3" w:rsidRDefault="006F27C3" w:rsidP="009D23C2">
      <w:pPr>
        <w:pStyle w:val="ParagraphStyle"/>
        <w:spacing w:before="48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Предметные</w:t>
      </w:r>
      <w:r>
        <w:rPr>
          <w:rFonts w:ascii="Times New Roman" w:hAnsi="Times New Roman" w:cs="Times New Roman"/>
          <w:sz w:val="28"/>
          <w:szCs w:val="28"/>
        </w:rPr>
        <w:t xml:space="preserve"> результаты 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ценности, потребности в художественном творчестве и в общении с искусством;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овладение практическими умениями и навыками в восприятии, анализе и оценке произведений искусства;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знание основных видов и жанров пространственно-визуальных искусств;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понимание образной природы искусства;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эстетическая оценка явлений природы, событий окружающего мира;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применение художественных умений, знаний и представлений в процессе выполнения художественно-творческих работ;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умение обсуждать и анализировать произведения искусства, выражая суждения о содержании, сюжетах и выразительных средствах; 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усвоение названий ведущих художественных музеев России и художественных музеев своего региона;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умение видеть проявления визуально-пространственных искусств в окружающей жизни: в доме, на улице, в театре, на празднике;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способность использовать в художественно-творческой деятельности различные художественные материалы и художественные техники;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способность передавать в художественно-творческой деятельности характер, эмоциональные состояния и свое отношение к природе, человеку, обществу;</w:t>
      </w:r>
    </w:p>
    <w:p w:rsidR="006F27C3" w:rsidRDefault="006F27C3" w:rsidP="009D23C2">
      <w:pPr>
        <w:pStyle w:val="ParagraphStyle"/>
        <w:keepLines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умение компоновать на плоскости листа и в объеме задуманный художественный образ;</w:t>
      </w:r>
    </w:p>
    <w:p w:rsidR="006F27C3" w:rsidRDefault="006F27C3" w:rsidP="009D23C2">
      <w:pPr>
        <w:pStyle w:val="ParagraphStyle"/>
        <w:keepLines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освоение умений применять в художественно-творческой деятельности основы цветоведения, основы графической грамоты;</w:t>
      </w:r>
    </w:p>
    <w:p w:rsidR="006F27C3" w:rsidRDefault="006F27C3" w:rsidP="009D23C2">
      <w:pPr>
        <w:pStyle w:val="ParagraphStyle"/>
        <w:keepLines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овладение навыками моделирования из бумаги, лепки из пластилина, навыками изображения средствами аппликации и коллажа;</w:t>
      </w:r>
    </w:p>
    <w:p w:rsidR="006F27C3" w:rsidRDefault="006F27C3" w:rsidP="009D23C2">
      <w:pPr>
        <w:pStyle w:val="ParagraphStyle"/>
        <w:keepLines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умение характеризовать и эстетически оценивать разнообразие и красоту природы различных регионов нашей страны;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умение рассуждать 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изображение в творческих работах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способность эстетически, эмоционально воспринимать красоту городов, сохранивших исторический облик, – свидетелей нашей истории;</w:t>
      </w:r>
    </w:p>
    <w:p w:rsidR="006F27C3" w:rsidRDefault="006F27C3" w:rsidP="00A04F1F">
      <w:pPr>
        <w:pStyle w:val="ParagraphStyle"/>
        <w:spacing w:before="192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умение приводить примеры произведений искусства, выражающих красоту мудрости и богатой духовной жизни, красоту внутреннего мира человека.</w:t>
      </w:r>
      <w:r w:rsidRPr="00A04F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F27C3" w:rsidRDefault="006F27C3" w:rsidP="00A04F1F">
      <w:pPr>
        <w:pStyle w:val="ParagraphStyle"/>
        <w:spacing w:before="96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итоге освоения программы учащиеся должны: </w:t>
      </w:r>
    </w:p>
    <w:p w:rsidR="006F27C3" w:rsidRDefault="006F27C3" w:rsidP="00A04F1F">
      <w:pPr>
        <w:pStyle w:val="ParagraphStyle"/>
        <w:spacing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усвоить основы трех видов художественной деятельности: изображение на плоскости и в объеме; постройка или художественное конструирование на плоскости, в объеме и пространстве; украшение или декоративная художественная деятельность с использованием различных художественных материалов;</w:t>
      </w:r>
    </w:p>
    <w:p w:rsidR="006F27C3" w:rsidRDefault="006F27C3" w:rsidP="00A04F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приобрести первичные навыки художественной работы в следующих видах искусства: живопись, графика, скульптура, дизайн, начала архитектуры, декоративно-прикладные и народные формы искусства;</w:t>
      </w:r>
    </w:p>
    <w:p w:rsidR="006F27C3" w:rsidRDefault="006F27C3" w:rsidP="00A04F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развить по возможности свои наблюдательные и познавательные способности, эмоциональную отзывчивость на эстетические явления в природе и деятельности человека;</w:t>
      </w:r>
    </w:p>
    <w:p w:rsidR="006F27C3" w:rsidRDefault="006F27C3" w:rsidP="00A04F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развить фантазию, воображение, проявляющиеся в конкретных формах творческой художественной деятельности;</w:t>
      </w:r>
    </w:p>
    <w:p w:rsidR="006F27C3" w:rsidRDefault="006F27C3" w:rsidP="00A04F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освоить выразительные возможности художественных материалов: гуашь, акварель, пастель и мелки, уголь, карандаш, пластилин, бумага для конструирования;</w:t>
      </w:r>
    </w:p>
    <w:p w:rsidR="006F27C3" w:rsidRDefault="006F27C3" w:rsidP="00A04F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приобрести навыки художественного восприятия различных видов искусства; начальное понимание особенностей образного языка разных видов искусства и их социальной роли, то есть значение в жизни человека и общества;</w:t>
      </w:r>
    </w:p>
    <w:p w:rsidR="006F27C3" w:rsidRDefault="006F27C3" w:rsidP="00A04F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научиться анализировать произведения искусства; обрести знание конкретных произведений выдающихся художников в различных видах искусства; научиться активно использовать художественные термины и понятия;</w:t>
      </w:r>
    </w:p>
    <w:p w:rsidR="006F27C3" w:rsidRDefault="006F27C3" w:rsidP="00A04F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овладеть начальным опытом самостоятельной творческой деятельности, а также приобрести навыки коллективного творчества, умение взаимодействовать в процессе совместной художественной деятельности;</w:t>
      </w:r>
    </w:p>
    <w:p w:rsidR="006F27C3" w:rsidRDefault="006F27C3" w:rsidP="00A04F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приобрести первичные навыки изображения предметного мира, изображения растений и животных, начальные навыки изображения пространства на плоскости и пространственных построений, первичные представления об изображении человека на плоскости и в объеме;</w:t>
      </w:r>
    </w:p>
    <w:p w:rsidR="006F27C3" w:rsidRDefault="006F27C3" w:rsidP="00A04F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приобрести навыки общения через выражение художественного смысла, эмоционального состояния, своего отношения к творческой художественной деятельности, а также при восприятии произведений искусства и творчества своих товарищей;</w:t>
      </w:r>
    </w:p>
    <w:p w:rsidR="006F27C3" w:rsidRDefault="006F27C3" w:rsidP="00A04F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приобрести знания о роли художника в различных сферах жизнедеятельности человека, о роли художника в организации форм общения людей, в создании среды жизни и предметного мира;</w:t>
      </w:r>
    </w:p>
    <w:p w:rsidR="006F27C3" w:rsidRDefault="006F27C3" w:rsidP="00A04F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сформировать представления о деятельности художника в синтетических и зрелищных видах искусства (в театре и кино).</w:t>
      </w:r>
    </w:p>
    <w:p w:rsidR="006F27C3" w:rsidRDefault="006F27C3" w:rsidP="00A04F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bookmarkStart w:id="1" w:name="_Toc339973319"/>
      <w:bookmarkEnd w:id="1"/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6F27C3" w:rsidRDefault="006F27C3" w:rsidP="00A04F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bCs/>
          <w:caps/>
          <w:color w:val="000000"/>
        </w:rPr>
        <w:t>СОДЕРЖАНИЕ курса</w:t>
      </w:r>
      <w:r w:rsidRPr="00A04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7C3" w:rsidRDefault="006F27C3" w:rsidP="00A04F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4 класса – «Каждый народ – художник». Дети изучают, почему у разных народов по-разному строятся традиционные жилища, почему такие разные представления о женской и мужской красоте, так отличаются праздники. Но, знакомясь с разнообразием народных культур, дети учатся видеть, как многое их объединяет. Искусство способствует взаимопониманию людей, учит сопереживать и ценить друг друга, а непохожая, иная, красота помогает глубже понять свою родную культуру и ее традиции.</w:t>
      </w:r>
    </w:p>
    <w:p w:rsidR="006F27C3" w:rsidRPr="00A04F1F" w:rsidRDefault="006F27C3" w:rsidP="00A04F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Истоки родного искусства (8 ч).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истоками родного искусства – это знакомство со своей Родиной. В постройках, предметах быта, в том, как люди одеваются и украшают одежду, раскрывается их представление о мире, красоте человека. Роль природных условий в характере традиционной культуры народа. Гармония жилья с природой. Природные материалы и их эстетика. Польза и красота в традиционных постройках. Дерево как традиционный материал. Деревня – деревянный мир. Изображение традиционной сельской жизни в произведениях русских художников. Эстетика труда и празднества.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Древние города нашей земли (7 ч).</w:t>
      </w:r>
    </w:p>
    <w:p w:rsidR="006F27C3" w:rsidRDefault="006F27C3" w:rsidP="009D23C2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Красота и неповторимость архитектурных ансамблей Древней Руси. Конструктивные особенности русского города-крепости. Крепостные стены и башни как архитектурные постройки. Древнерусский каменный храм. Конструкция и художественный образ, символика архитектуры православного храма. Общий характер и архитектурное своеобразие древних русских городов (Новгород, Псков, Владимир, Суздаль, Ростов и др.). Памятники древнего зодчества Москвы. Особенности архитектуры храма и городской усадьбы. Соответствие одежды человека и окружающей его предметной среды. Конструктивное и композиционное мышление, чувство пропорций, соотношения частей при формировании образа.</w:t>
      </w:r>
    </w:p>
    <w:p w:rsidR="006F27C3" w:rsidRDefault="006F27C3" w:rsidP="009D23C2">
      <w:pPr>
        <w:pStyle w:val="ParagraphStyle"/>
        <w:spacing w:line="261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Каждый народ – художник (11 ч).</w:t>
      </w:r>
    </w:p>
    <w:p w:rsidR="006F27C3" w:rsidRDefault="006F27C3" w:rsidP="009D23C2">
      <w:pPr>
        <w:pStyle w:val="ParagraphStyle"/>
        <w:spacing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о богатстве и многообразии художественных культур мира. Отношения человека и природы и их выражение в духовной ценности традиционной культуры народа, в особой манере понимать явления жизни. Природные материалы и их роль в характере национальных построек и предметов традиционного быта. Выражение в предметном мире, костюме, укладе жизни представлений о красоте и устройстве мира. Художественная культура — это пространственно-предметный мир, в котором выражается душа народа. Формирование эстетического отношения к иным художественным культурам. Формирование понимания единства культуры человечества и способности искусства объединять разные народы, способствовать взаимопониманию.</w:t>
      </w:r>
    </w:p>
    <w:p w:rsidR="006F27C3" w:rsidRDefault="006F27C3" w:rsidP="009D23C2">
      <w:pPr>
        <w:pStyle w:val="ParagraphStyle"/>
        <w:spacing w:line="261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Искусство объединяет народы (7 ч).</w:t>
      </w:r>
    </w:p>
    <w:p w:rsidR="006F27C3" w:rsidRDefault="006F27C3" w:rsidP="00B02B6C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представлений о великом многообразии культур мира – к представлению о едином для всех народов понимании красоты и безобразия, коренных явлений жизни. Вечные темы в искусстве: материнство, уважение к старшим, защита Отечества, способность сопереживать людям, способность утверждать добро. Изобразительное искусство выражает глубокие чувства и переживания людей, духовную жизнь человека. Искусство передает опыт чувств и переживаний от поколения к поколению. Восприятие произведений искусства – творчество зрителя, влияющее на его внутренний мир и представления о жизни.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6F27C3" w:rsidRDefault="006F27C3" w:rsidP="00B02B6C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Резервные уроки  ( 1 ч. )                                                     </w:t>
      </w:r>
    </w:p>
    <w:p w:rsidR="006F27C3" w:rsidRDefault="006F27C3" w:rsidP="00B02B6C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27C3" w:rsidRDefault="006F27C3" w:rsidP="00B02B6C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</w:p>
    <w:p w:rsidR="006F27C3" w:rsidRDefault="006F27C3" w:rsidP="00B02B6C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</w:p>
    <w:p w:rsidR="006F27C3" w:rsidRPr="009D23C2" w:rsidRDefault="006F27C3" w:rsidP="00B02B6C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Pr="009D23C2"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6379"/>
        <w:gridCol w:w="1559"/>
      </w:tblGrid>
      <w:tr w:rsidR="006F27C3" w:rsidRPr="009B26B7">
        <w:tc>
          <w:tcPr>
            <w:tcW w:w="817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79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1559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6F27C3" w:rsidRPr="009B26B7">
        <w:tc>
          <w:tcPr>
            <w:tcW w:w="817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Истоки родного искусства</w:t>
            </w:r>
          </w:p>
        </w:tc>
        <w:tc>
          <w:tcPr>
            <w:tcW w:w="1559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F27C3" w:rsidRPr="009B26B7">
        <w:tc>
          <w:tcPr>
            <w:tcW w:w="817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Древние города нашей земли</w:t>
            </w:r>
          </w:p>
        </w:tc>
        <w:tc>
          <w:tcPr>
            <w:tcW w:w="1559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F27C3" w:rsidRPr="009B26B7">
        <w:tc>
          <w:tcPr>
            <w:tcW w:w="817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Каждый народ - художник</w:t>
            </w:r>
          </w:p>
        </w:tc>
        <w:tc>
          <w:tcPr>
            <w:tcW w:w="1559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F27C3" w:rsidRPr="009B26B7">
        <w:tc>
          <w:tcPr>
            <w:tcW w:w="817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Искусство объединяет народы</w:t>
            </w:r>
          </w:p>
        </w:tc>
        <w:tc>
          <w:tcPr>
            <w:tcW w:w="1559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F27C3" w:rsidRPr="009B26B7">
        <w:tc>
          <w:tcPr>
            <w:tcW w:w="817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Резервные уроки</w:t>
            </w:r>
          </w:p>
        </w:tc>
        <w:tc>
          <w:tcPr>
            <w:tcW w:w="1559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27C3" w:rsidRPr="009B26B7">
        <w:tc>
          <w:tcPr>
            <w:tcW w:w="817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Итого</w:t>
            </w:r>
          </w:p>
        </w:tc>
        <w:tc>
          <w:tcPr>
            <w:tcW w:w="1559" w:type="dxa"/>
          </w:tcPr>
          <w:p w:rsidR="006F27C3" w:rsidRPr="009B26B7" w:rsidRDefault="006F27C3" w:rsidP="009B26B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6B7">
              <w:rPr>
                <w:rFonts w:ascii="Times New Roman" w:hAnsi="Times New Roman" w:cs="Times New Roman"/>
                <w:sz w:val="28"/>
                <w:szCs w:val="28"/>
              </w:rPr>
              <w:t>34 ч.</w:t>
            </w:r>
          </w:p>
        </w:tc>
      </w:tr>
    </w:tbl>
    <w:p w:rsidR="006F27C3" w:rsidRPr="009D23C2" w:rsidRDefault="006F27C3" w:rsidP="00B02B6C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27C3" w:rsidRDefault="006F27C3" w:rsidP="009D23C2">
      <w:pPr>
        <w:pStyle w:val="ParagraphStyle"/>
        <w:spacing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6F27C3" w:rsidRDefault="006F27C3" w:rsidP="009D23C2">
      <w:pPr>
        <w:pStyle w:val="ParagraphStyle"/>
        <w:spacing w:before="192" w:after="96" w:line="264" w:lineRule="auto"/>
        <w:jc w:val="center"/>
        <w:rPr>
          <w:rFonts w:ascii="Times New Roman" w:hAnsi="Times New Roman" w:cs="Times New Roman"/>
          <w:b/>
          <w:bCs/>
          <w:caps/>
        </w:rPr>
      </w:pPr>
      <w:bookmarkStart w:id="2" w:name="_Toc339973320"/>
      <w:bookmarkEnd w:id="2"/>
    </w:p>
    <w:p w:rsidR="006F27C3" w:rsidRDefault="006F27C3" w:rsidP="009D23C2">
      <w:pPr>
        <w:pStyle w:val="ParagraphStyle"/>
        <w:spacing w:before="192" w:after="96" w:line="264" w:lineRule="auto"/>
        <w:jc w:val="center"/>
        <w:rPr>
          <w:rFonts w:ascii="Times New Roman" w:hAnsi="Times New Roman" w:cs="Times New Roman"/>
          <w:b/>
          <w:bCs/>
          <w:caps/>
        </w:rPr>
      </w:pPr>
    </w:p>
    <w:sectPr w:rsidR="006F27C3" w:rsidSect="00B02B6C">
      <w:footerReference w:type="default" r:id="rId7"/>
      <w:pgSz w:w="12240" w:h="15840"/>
      <w:pgMar w:top="1134" w:right="850" w:bottom="1134" w:left="1701" w:header="720" w:footer="720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7C3" w:rsidRDefault="006F27C3" w:rsidP="00B02B6C">
      <w:pPr>
        <w:spacing w:after="0" w:line="240" w:lineRule="auto"/>
      </w:pPr>
      <w:r>
        <w:separator/>
      </w:r>
    </w:p>
  </w:endnote>
  <w:endnote w:type="continuationSeparator" w:id="0">
    <w:p w:rsidR="006F27C3" w:rsidRDefault="006F27C3" w:rsidP="00B02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7C3" w:rsidRDefault="006F27C3">
    <w:pPr>
      <w:pStyle w:val="Footer"/>
      <w:jc w:val="right"/>
    </w:pPr>
    <w:fldSimple w:instr=" PAGE   \* MERGEFORMAT ">
      <w:r>
        <w:rPr>
          <w:noProof/>
        </w:rPr>
        <w:t>8</w:t>
      </w:r>
    </w:fldSimple>
  </w:p>
  <w:p w:rsidR="006F27C3" w:rsidRDefault="006F27C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7C3" w:rsidRDefault="006F27C3" w:rsidP="00B02B6C">
      <w:pPr>
        <w:spacing w:after="0" w:line="240" w:lineRule="auto"/>
      </w:pPr>
      <w:r>
        <w:separator/>
      </w:r>
    </w:p>
  </w:footnote>
  <w:footnote w:type="continuationSeparator" w:id="0">
    <w:p w:rsidR="006F27C3" w:rsidRDefault="006F27C3" w:rsidP="00B02B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23C2"/>
    <w:rsid w:val="001F266D"/>
    <w:rsid w:val="00270F73"/>
    <w:rsid w:val="006D6652"/>
    <w:rsid w:val="006F27C3"/>
    <w:rsid w:val="006F4F7E"/>
    <w:rsid w:val="0070690D"/>
    <w:rsid w:val="009116C1"/>
    <w:rsid w:val="0099780F"/>
    <w:rsid w:val="009A502D"/>
    <w:rsid w:val="009B26B7"/>
    <w:rsid w:val="009C74BA"/>
    <w:rsid w:val="009D23C2"/>
    <w:rsid w:val="009D479B"/>
    <w:rsid w:val="00A04F1F"/>
    <w:rsid w:val="00A25C8E"/>
    <w:rsid w:val="00AB1572"/>
    <w:rsid w:val="00B02B6C"/>
    <w:rsid w:val="00D86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79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D23C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uiPriority w:val="99"/>
    <w:rsid w:val="009D23C2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B02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02B6C"/>
  </w:style>
  <w:style w:type="paragraph" w:styleId="Footer">
    <w:name w:val="footer"/>
    <w:basedOn w:val="Normal"/>
    <w:link w:val="FooterChar"/>
    <w:uiPriority w:val="99"/>
    <w:rsid w:val="00B02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02B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</TotalTime>
  <Pages>8</Pages>
  <Words>2033</Words>
  <Characters>11592</Characters>
  <Application>Microsoft Office Outlook</Application>
  <DocSecurity>0</DocSecurity>
  <Lines>0</Lines>
  <Paragraphs>0</Paragraphs>
  <ScaleCrop>false</ScaleCrop>
  <Company>МОШ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Teacer2</cp:lastModifiedBy>
  <cp:revision>4</cp:revision>
  <cp:lastPrinted>2017-01-26T20:32:00Z</cp:lastPrinted>
  <dcterms:created xsi:type="dcterms:W3CDTF">2016-09-03T20:23:00Z</dcterms:created>
  <dcterms:modified xsi:type="dcterms:W3CDTF">2017-02-06T10:12:00Z</dcterms:modified>
</cp:coreProperties>
</file>